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A9" w:rsidRPr="00842F6D" w:rsidRDefault="003365A9" w:rsidP="003365A9">
      <w:pPr>
        <w:spacing w:after="0"/>
        <w:jc w:val="center"/>
        <w:rPr>
          <w:rFonts w:ascii="Arial Narrow" w:hAnsi="Arial Narrow"/>
        </w:rPr>
      </w:pPr>
      <w:r w:rsidRPr="00842F6D">
        <w:drawing>
          <wp:anchor distT="0" distB="0" distL="114300" distR="114300" simplePos="0" relativeHeight="251659264" behindDoc="0" locked="0" layoutInCell="1" allowOverlap="1" wp14:anchorId="48BF8151" wp14:editId="75D0D70A">
            <wp:simplePos x="0" y="0"/>
            <wp:positionH relativeFrom="column">
              <wp:posOffset>-205740</wp:posOffset>
            </wp:positionH>
            <wp:positionV relativeFrom="paragraph">
              <wp:posOffset>-87630</wp:posOffset>
            </wp:positionV>
            <wp:extent cx="1343025" cy="1247140"/>
            <wp:effectExtent l="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F6D">
        <w:drawing>
          <wp:anchor distT="0" distB="0" distL="114300" distR="114300" simplePos="0" relativeHeight="251660288" behindDoc="1" locked="0" layoutInCell="1" allowOverlap="1" wp14:anchorId="67D699EF" wp14:editId="2EDC570B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981075" cy="1012190"/>
            <wp:effectExtent l="0" t="0" r="9525" b="0"/>
            <wp:wrapThrough wrapText="bothSides">
              <wp:wrapPolygon edited="0">
                <wp:start x="0" y="0"/>
                <wp:lineTo x="0" y="21139"/>
                <wp:lineTo x="21390" y="21139"/>
                <wp:lineTo x="2139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F6D">
        <w:rPr>
          <w:rFonts w:ascii="Arial Narrow" w:hAnsi="Arial Narrow" w:cs="Tahoma"/>
          <w:b/>
          <w:sz w:val="44"/>
        </w:rPr>
        <w:t>AGENCE DE CONSEIL ET DE MAITRISE D’OUVRAGE</w:t>
      </w:r>
    </w:p>
    <w:p w:rsidR="003365A9" w:rsidRPr="00842F6D" w:rsidRDefault="003365A9" w:rsidP="003365A9">
      <w:pPr>
        <w:tabs>
          <w:tab w:val="left" w:pos="1701"/>
        </w:tabs>
        <w:spacing w:after="0"/>
        <w:ind w:left="142" w:firstLine="284"/>
        <w:jc w:val="center"/>
        <w:rPr>
          <w:rFonts w:ascii="Arial Narrow" w:hAnsi="Arial Narrow" w:cs="Tahoma"/>
          <w:b/>
          <w:sz w:val="44"/>
        </w:rPr>
      </w:pPr>
      <w:r w:rsidRPr="00842F6D">
        <w:rPr>
          <w:rFonts w:ascii="Arial Narrow" w:hAnsi="Arial Narrow" w:cs="Tahoma"/>
          <w:b/>
          <w:sz w:val="44"/>
        </w:rPr>
        <w:t>DELEGUEE EN BATIMENT ET AMENAGEMENT URBAIN</w:t>
      </w:r>
    </w:p>
    <w:p w:rsidR="003365A9" w:rsidRPr="00842F6D" w:rsidRDefault="003365A9" w:rsidP="003365A9">
      <w:pPr>
        <w:spacing w:after="0"/>
        <w:jc w:val="center"/>
        <w:rPr>
          <w:rFonts w:ascii="Arial Narrow" w:eastAsia="Calibri" w:hAnsi="Arial Narrow"/>
        </w:rPr>
      </w:pPr>
      <w:r w:rsidRPr="00842F6D">
        <w:rPr>
          <w:rFonts w:ascii="Arial Narrow" w:eastAsia="Calibri" w:hAnsi="Arial Narrow"/>
        </w:rPr>
        <w:t xml:space="preserve">Sise ZACA, Avenue de l’Europe </w:t>
      </w:r>
      <w:r w:rsidRPr="00F878CA">
        <w:rPr>
          <w:rFonts w:ascii="Arial Narrow" w:eastAsia="Calibri" w:hAnsi="Arial Narrow"/>
        </w:rPr>
        <w:t>B.P 632 Ouagadougou CMS 10 011</w:t>
      </w:r>
    </w:p>
    <w:p w:rsidR="003365A9" w:rsidRPr="00842F6D" w:rsidRDefault="003365A9" w:rsidP="003365A9">
      <w:pPr>
        <w:spacing w:after="0"/>
        <w:jc w:val="center"/>
        <w:rPr>
          <w:rFonts w:ascii="Arial Narrow" w:eastAsia="Calibri" w:hAnsi="Arial Narrow"/>
          <w:color w:val="3399FF"/>
        </w:rPr>
      </w:pPr>
      <w:r w:rsidRPr="00842F6D">
        <w:rPr>
          <w:rFonts w:ascii="Arial Narrow" w:eastAsia="Calibri" w:hAnsi="Arial Narrow"/>
        </w:rPr>
        <w:t xml:space="preserve">Tél. : (00 226) 25 40 79 07 </w:t>
      </w:r>
      <w:r w:rsidRPr="00842F6D">
        <w:rPr>
          <w:rFonts w:ascii="Arial Narrow" w:eastAsia="Calibri" w:hAnsi="Arial Narrow"/>
          <w:color w:val="3399FF"/>
        </w:rPr>
        <w:t xml:space="preserve">Email. : </w:t>
      </w:r>
      <w:hyperlink r:id="rId8" w:history="1">
        <w:r w:rsidRPr="00842F6D">
          <w:rPr>
            <w:rFonts w:ascii="Arial Narrow" w:eastAsia="Calibri" w:hAnsi="Arial Narrow"/>
            <w:color w:val="3399FF"/>
          </w:rPr>
          <w:t>acomodb@gmail.com</w:t>
        </w:r>
      </w:hyperlink>
    </w:p>
    <w:p w:rsidR="003365A9" w:rsidRPr="00842F6D" w:rsidRDefault="003365A9" w:rsidP="003365A9">
      <w:pPr>
        <w:spacing w:after="0"/>
        <w:jc w:val="center"/>
        <w:rPr>
          <w:rFonts w:ascii="Arial Narrow" w:eastAsia="Calibri" w:hAnsi="Arial Narrow"/>
          <w:color w:val="3399FF"/>
        </w:rPr>
      </w:pPr>
      <w:r w:rsidRPr="00842F6D">
        <mc:AlternateContent>
          <mc:Choice Requires="wps">
            <w:drawing>
              <wp:anchor distT="4294967290" distB="4294967290" distL="114300" distR="114300" simplePos="0" relativeHeight="251661312" behindDoc="0" locked="0" layoutInCell="1" allowOverlap="1" wp14:anchorId="56040614" wp14:editId="736A193C">
                <wp:simplePos x="0" y="0"/>
                <wp:positionH relativeFrom="margin">
                  <wp:posOffset>1464310</wp:posOffset>
                </wp:positionH>
                <wp:positionV relativeFrom="paragraph">
                  <wp:posOffset>43815</wp:posOffset>
                </wp:positionV>
                <wp:extent cx="6563360" cy="0"/>
                <wp:effectExtent l="0" t="38100" r="46990" b="3810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336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D02E3" id="Connecteur droit 3" o:spid="_x0000_s1026" style="position:absolute;z-index:251661312;visibility:visible;mso-wrap-style:square;mso-width-percent:0;mso-height-percent:0;mso-wrap-distance-left:9pt;mso-wrap-distance-top:-17e-5mm;mso-wrap-distance-right:9pt;mso-wrap-distance-bottom:-17e-5mm;mso-position-horizontal:absolute;mso-position-horizontal-relative:margin;mso-position-vertical:absolute;mso-position-vertical-relative:text;mso-width-percent:0;mso-height-percent:0;mso-width-relative:margin;mso-height-relative:page" from="115.3pt,3.45pt" to="632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" strokecolor="#4a7ebb" strokeweight="6pt">
                <o:lock v:ext="edit" shapetype="f"/>
                <w10:wrap anchorx="margin"/>
              </v:line>
            </w:pict>
          </mc:Fallback>
        </mc:AlternateContent>
      </w:r>
    </w:p>
    <w:p w:rsidR="003365A9" w:rsidRPr="00A24BA7" w:rsidRDefault="003365A9">
      <w:pPr>
        <w:rPr>
          <w:sz w:val="1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1985"/>
        <w:gridCol w:w="1134"/>
        <w:gridCol w:w="2693"/>
        <w:gridCol w:w="850"/>
        <w:gridCol w:w="993"/>
        <w:gridCol w:w="1275"/>
        <w:gridCol w:w="709"/>
        <w:gridCol w:w="851"/>
        <w:gridCol w:w="850"/>
      </w:tblGrid>
      <w:tr w:rsidR="003365A9" w:rsidRPr="002D4C97" w:rsidTr="003365A9">
        <w:trPr>
          <w:trHeight w:val="658"/>
        </w:trPr>
        <w:tc>
          <w:tcPr>
            <w:tcW w:w="14879" w:type="dxa"/>
            <w:gridSpan w:val="12"/>
            <w:shd w:val="clear" w:color="auto" w:fill="FFC000" w:themeFill="accent4"/>
            <w:vAlign w:val="center"/>
          </w:tcPr>
          <w:p w:rsidR="003365A9" w:rsidRPr="002D4C97" w:rsidRDefault="003365A9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36"/>
                <w:lang w:eastAsia="fr-FR"/>
              </w:rPr>
              <w:t>PLAN DE PASSATION DES MARCHES GESTION 2024 DE L'ACOMOD-BURKINA</w:t>
            </w:r>
          </w:p>
        </w:tc>
      </w:tr>
      <w:tr w:rsidR="00BE42A8" w:rsidRPr="002D4C97" w:rsidTr="00A24BA7">
        <w:trPr>
          <w:trHeight w:val="1912"/>
        </w:trPr>
        <w:tc>
          <w:tcPr>
            <w:tcW w:w="988" w:type="dxa"/>
            <w:shd w:val="clear" w:color="000000" w:fill="D9D9D9"/>
            <w:textDirection w:val="btLr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  <w:t>Niveau de priorité</w:t>
            </w:r>
          </w:p>
        </w:tc>
        <w:tc>
          <w:tcPr>
            <w:tcW w:w="1559" w:type="dxa"/>
            <w:shd w:val="clear" w:color="000000" w:fill="D9D9D9"/>
            <w:textDirection w:val="btLr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  <w:t>Source de Financement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  <w:t>Imputation Budgétaire</w:t>
            </w:r>
          </w:p>
        </w:tc>
        <w:tc>
          <w:tcPr>
            <w:tcW w:w="1985" w:type="dxa"/>
            <w:shd w:val="clear" w:color="000000" w:fill="D9D9D9"/>
            <w:textDirection w:val="btLr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  <w:t>INTITULE BUDGETAIRE</w:t>
            </w:r>
          </w:p>
        </w:tc>
        <w:tc>
          <w:tcPr>
            <w:tcW w:w="1134" w:type="dxa"/>
            <w:shd w:val="clear" w:color="000000" w:fill="D9D9D9"/>
            <w:textDirection w:val="btLr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sz w:val="16"/>
                <w:szCs w:val="20"/>
                <w:lang w:eastAsia="fr-FR"/>
              </w:rPr>
              <w:t xml:space="preserve"> Montant estimé de l'inscription budgétaire </w:t>
            </w:r>
          </w:p>
        </w:tc>
        <w:tc>
          <w:tcPr>
            <w:tcW w:w="2693" w:type="dxa"/>
            <w:shd w:val="clear" w:color="000000" w:fill="D9D9D9"/>
            <w:textDirection w:val="btLr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  <w:t xml:space="preserve"> Nature des prestations </w:t>
            </w:r>
          </w:p>
        </w:tc>
        <w:tc>
          <w:tcPr>
            <w:tcW w:w="850" w:type="dxa"/>
            <w:shd w:val="clear" w:color="000000" w:fill="D9D9D9"/>
            <w:textDirection w:val="btLr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  <w:t>Mode de passation</w:t>
            </w:r>
          </w:p>
        </w:tc>
        <w:tc>
          <w:tcPr>
            <w:tcW w:w="993" w:type="dxa"/>
            <w:shd w:val="clear" w:color="000000" w:fill="D9D9D9"/>
            <w:textDirection w:val="btLr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  <w:t>Date de publication                                                                                                                                                           de l'Avis</w:t>
            </w:r>
          </w:p>
        </w:tc>
        <w:tc>
          <w:tcPr>
            <w:tcW w:w="1275" w:type="dxa"/>
            <w:shd w:val="clear" w:color="000000" w:fill="D9D9D9"/>
            <w:textDirection w:val="btLr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  <w:t>Date de remise des offres                                                                                                                                                             ou des propositions</w:t>
            </w:r>
          </w:p>
        </w:tc>
        <w:tc>
          <w:tcPr>
            <w:tcW w:w="709" w:type="dxa"/>
            <w:shd w:val="clear" w:color="000000" w:fill="D9D9D9"/>
            <w:textDirection w:val="btLr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  <w:t>Temps nécessaire à l'évaluation des offres</w:t>
            </w:r>
          </w:p>
        </w:tc>
        <w:tc>
          <w:tcPr>
            <w:tcW w:w="851" w:type="dxa"/>
            <w:shd w:val="clear" w:color="000000" w:fill="D9D9D9"/>
            <w:textDirection w:val="btLr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  <w:t>Date probable de démarrage                                                                                                                                                       des prestations</w:t>
            </w:r>
          </w:p>
        </w:tc>
        <w:tc>
          <w:tcPr>
            <w:tcW w:w="850" w:type="dxa"/>
            <w:shd w:val="clear" w:color="000000" w:fill="D9D9D9"/>
            <w:textDirection w:val="btLr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0"/>
                <w:lang w:eastAsia="fr-FR"/>
              </w:rPr>
              <w:t>Délai prévisionnel                                                                                                                                                                              d'exécution</w:t>
            </w:r>
          </w:p>
        </w:tc>
      </w:tr>
      <w:tr w:rsidR="003365A9" w:rsidRPr="002D4C97" w:rsidTr="003365A9">
        <w:trPr>
          <w:trHeight w:val="472"/>
        </w:trPr>
        <w:tc>
          <w:tcPr>
            <w:tcW w:w="14879" w:type="dxa"/>
            <w:gridSpan w:val="12"/>
            <w:shd w:val="clear" w:color="auto" w:fill="F4B083" w:themeFill="accent2" w:themeFillTint="99"/>
            <w:vAlign w:val="center"/>
          </w:tcPr>
          <w:p w:rsidR="003365A9" w:rsidRPr="002D4C97" w:rsidRDefault="003365A9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6"/>
                <w:lang w:eastAsia="fr-FR"/>
              </w:rPr>
              <w:t>PRESTATIONS INTELLECTUELLES</w:t>
            </w:r>
          </w:p>
        </w:tc>
      </w:tr>
      <w:tr w:rsidR="00BE42A8" w:rsidRPr="002D4C97" w:rsidTr="00A24BA7">
        <w:trPr>
          <w:trHeight w:val="783"/>
        </w:trPr>
        <w:tc>
          <w:tcPr>
            <w:tcW w:w="988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 6057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Achats, études et prestations de services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5 000 000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Prestations d'assistance technique pour le suivi fiscal et  comptable de l'exercice 2024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CC 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06-mai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13-mai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01-juin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12 mois</w:t>
            </w:r>
          </w:p>
        </w:tc>
      </w:tr>
      <w:tr w:rsidR="00BE42A8" w:rsidRPr="002D4C97" w:rsidTr="00A24BA7">
        <w:trPr>
          <w:trHeight w:val="696"/>
        </w:trPr>
        <w:tc>
          <w:tcPr>
            <w:tcW w:w="988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6381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Frais de recrutement de personnel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4 000 000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Sélection d'un cabinet pour le recrutement de personnel au profit de l'ACOMOD-BURKINA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CC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05-mars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11-mars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01-avr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02 mois</w:t>
            </w:r>
          </w:p>
        </w:tc>
      </w:tr>
      <w:tr w:rsidR="00BE42A8" w:rsidRPr="002D4C97" w:rsidTr="00A24BA7">
        <w:trPr>
          <w:trHeight w:val="849"/>
        </w:trPr>
        <w:tc>
          <w:tcPr>
            <w:tcW w:w="988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6324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Honoraires                                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4 000 000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Recrutement d'un consultant pour la relecture des statuts de l'Agence et du personnel de l'ACOMOD-BURKINA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CC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10-juil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16-juil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01-août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02 mois</w:t>
            </w:r>
          </w:p>
        </w:tc>
      </w:tr>
      <w:tr w:rsidR="00BE42A8" w:rsidRPr="002D4C97" w:rsidTr="00A24BA7">
        <w:trPr>
          <w:trHeight w:val="836"/>
        </w:trPr>
        <w:tc>
          <w:tcPr>
            <w:tcW w:w="988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6324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Honoraires                                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2 000 000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Recrutement d'un consultant pour la relecture de la cartographie des risques de l'ACOMOD-BURKINA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CC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16-mai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23-mai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05-juin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02 mois</w:t>
            </w:r>
          </w:p>
        </w:tc>
      </w:tr>
      <w:tr w:rsidR="00BE42A8" w:rsidRPr="002D4C97" w:rsidTr="00A24BA7">
        <w:trPr>
          <w:trHeight w:val="424"/>
        </w:trPr>
        <w:tc>
          <w:tcPr>
            <w:tcW w:w="988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6324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Honoraires                                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2 000 000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Elaboration du Plan de Continuité d'Activité (PCA) de l'ACOMOD-BURKINA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CC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15-mars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21-mars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01-avr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02 mois</w:t>
            </w:r>
          </w:p>
        </w:tc>
      </w:tr>
      <w:tr w:rsidR="00BE42A8" w:rsidRPr="002D4C97" w:rsidTr="00A24BA7">
        <w:trPr>
          <w:trHeight w:val="991"/>
        </w:trPr>
        <w:tc>
          <w:tcPr>
            <w:tcW w:w="988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6324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Honoraires                                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2 500 000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Elaboration du plan de mise en conformité par rapport aux exigences de la norme ISO 9001 de l'ACOMOD-BURKINA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ED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18-mars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26-mars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01-avr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02 mois</w:t>
            </w:r>
          </w:p>
        </w:tc>
      </w:tr>
      <w:tr w:rsidR="00BE42A8" w:rsidRPr="002D4C97" w:rsidTr="00A24BA7">
        <w:trPr>
          <w:trHeight w:val="857"/>
        </w:trPr>
        <w:tc>
          <w:tcPr>
            <w:tcW w:w="988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6324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Honoraires                                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5 000 000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Recrutement d'un cabinet d'avocat pour le suivi des dossiers en contentieux de l'ACOMOD-BURKINA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CC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09-janv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16-janv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01-févr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11 mois</w:t>
            </w:r>
          </w:p>
        </w:tc>
      </w:tr>
      <w:tr w:rsidR="00BE42A8" w:rsidRPr="002D4C97" w:rsidTr="00A24BA7">
        <w:trPr>
          <w:trHeight w:val="917"/>
        </w:trPr>
        <w:tc>
          <w:tcPr>
            <w:tcW w:w="988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6324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Honoraires                                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3 000 000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Prestation d'assistance juridique dans le cadre du dossier ZOUNDI                                           </w:t>
            </w:r>
            <w:r w:rsidR="00BE42A8"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(A</w:t>
            </w: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 TITRE DE REGULARISATION)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ED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04-mars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08-mars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01-avr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01 mois</w:t>
            </w:r>
          </w:p>
        </w:tc>
      </w:tr>
      <w:tr w:rsidR="00BE42A8" w:rsidRPr="002D4C97" w:rsidTr="00A24BA7">
        <w:trPr>
          <w:trHeight w:val="832"/>
        </w:trPr>
        <w:tc>
          <w:tcPr>
            <w:tcW w:w="988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6325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Frais d'actes et de contentieux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2 000 000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Prestations d’assistance juridique pour les dossiers en contentieux de l’ACOMOD-BURKINA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CC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15-janv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22-janv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01-févr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11 mois</w:t>
            </w:r>
          </w:p>
        </w:tc>
      </w:tr>
      <w:tr w:rsidR="00BE42A8" w:rsidRPr="002D4C97" w:rsidTr="00A24BA7">
        <w:trPr>
          <w:trHeight w:val="832"/>
        </w:trPr>
        <w:tc>
          <w:tcPr>
            <w:tcW w:w="988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633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Frais de formation  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5 000 000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Recrutement d'un cabinet pour la formation des agents de la Direction Technique de l'ACOMOD-BURKINA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CC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07-févr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14-févr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01-mars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14 Jours</w:t>
            </w:r>
          </w:p>
        </w:tc>
      </w:tr>
      <w:tr w:rsidR="00BE42A8" w:rsidRPr="002D4C97" w:rsidTr="00A24BA7">
        <w:trPr>
          <w:trHeight w:val="844"/>
        </w:trPr>
        <w:tc>
          <w:tcPr>
            <w:tcW w:w="988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633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Frais de formation  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15 000 000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Recrutement d'un cabinet pour la formation des agents de la DG, DPM, DAFC et AI de l'ACOMOD-BURKINA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CC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07-févr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14-févr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01-avr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30 Jours</w:t>
            </w:r>
          </w:p>
        </w:tc>
      </w:tr>
      <w:tr w:rsidR="00BE42A8" w:rsidRPr="002D4C97" w:rsidTr="00A24BA7">
        <w:trPr>
          <w:trHeight w:val="765"/>
        </w:trPr>
        <w:tc>
          <w:tcPr>
            <w:tcW w:w="988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633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Frais de formation  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6 000 000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Formation spécifique des membres du Comité d’Audit et des collaborateurs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CC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10-mai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16-mai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03-juin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D4C97" w:rsidRPr="002D4C97" w:rsidRDefault="002D4C97" w:rsidP="002D4C97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10 Jours</w:t>
            </w:r>
          </w:p>
        </w:tc>
      </w:tr>
      <w:tr w:rsidR="00BE42A8" w:rsidRPr="002D4C97" w:rsidTr="003365A9">
        <w:trPr>
          <w:trHeight w:val="458"/>
        </w:trPr>
        <w:tc>
          <w:tcPr>
            <w:tcW w:w="5524" w:type="dxa"/>
            <w:gridSpan w:val="4"/>
            <w:shd w:val="clear" w:color="000000" w:fill="FFFFFF"/>
            <w:vAlign w:val="center"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  <w:t>Sous Total 1</w:t>
            </w:r>
          </w:p>
        </w:tc>
        <w:tc>
          <w:tcPr>
            <w:tcW w:w="9355" w:type="dxa"/>
            <w:gridSpan w:val="8"/>
            <w:shd w:val="clear" w:color="000000" w:fill="FFFFFF"/>
            <w:vAlign w:val="center"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  <w:t>55 500 000</w:t>
            </w:r>
          </w:p>
        </w:tc>
      </w:tr>
      <w:tr w:rsidR="00BE42A8" w:rsidRPr="002D4C97" w:rsidTr="00A24BA7">
        <w:trPr>
          <w:trHeight w:val="564"/>
        </w:trPr>
        <w:tc>
          <w:tcPr>
            <w:tcW w:w="14879" w:type="dxa"/>
            <w:gridSpan w:val="12"/>
            <w:shd w:val="clear" w:color="auto" w:fill="F4B083" w:themeFill="accent2" w:themeFillTint="99"/>
            <w:vAlign w:val="center"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6"/>
                <w:lang w:eastAsia="fr-FR"/>
              </w:rPr>
              <w:t xml:space="preserve">  FOURNITURES ET SERVICES COURANTS</w:t>
            </w:r>
          </w:p>
        </w:tc>
      </w:tr>
      <w:tr w:rsidR="00BE42A8" w:rsidRPr="002D4C97" w:rsidTr="00A24BA7">
        <w:trPr>
          <w:trHeight w:val="632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6042 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Achat de carburant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20 000 000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Acquisition de Carburant et de lubrifiant au profit de l'ACOMOD-BURKINA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ED 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15-janv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22-janv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01-févr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11 mois</w:t>
            </w:r>
          </w:p>
        </w:tc>
      </w:tr>
      <w:tr w:rsidR="00BE42A8" w:rsidRPr="002D4C97" w:rsidTr="00A24BA7">
        <w:trPr>
          <w:trHeight w:val="720"/>
        </w:trPr>
        <w:tc>
          <w:tcPr>
            <w:tcW w:w="988" w:type="dxa"/>
            <w:vMerge w:val="restart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14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 6047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Achat de fournitures de bureau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4 000 000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Achat de fournitures de bureau            (à commande)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DCF </w:t>
            </w:r>
          </w:p>
        </w:tc>
        <w:tc>
          <w:tcPr>
            <w:tcW w:w="993" w:type="dxa"/>
            <w:vMerge w:val="restart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05-févr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12-févr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01-mars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08 mois</w:t>
            </w:r>
          </w:p>
        </w:tc>
      </w:tr>
      <w:tr w:rsidR="00BE42A8" w:rsidRPr="002D4C97" w:rsidTr="00A24BA7">
        <w:trPr>
          <w:trHeight w:val="566"/>
        </w:trPr>
        <w:tc>
          <w:tcPr>
            <w:tcW w:w="988" w:type="dxa"/>
            <w:vMerge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6043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Achat produits d'entretien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Achat produits d'entretien                    (à commande)</w:t>
            </w:r>
          </w:p>
        </w:tc>
        <w:tc>
          <w:tcPr>
            <w:tcW w:w="850" w:type="dxa"/>
            <w:vMerge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</w:p>
        </w:tc>
      </w:tr>
      <w:tr w:rsidR="00BE42A8" w:rsidRPr="002D4C97" w:rsidTr="00A24BA7">
        <w:trPr>
          <w:trHeight w:val="565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6041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Consommables informatiques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5 575 000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Acquisition de consommables informatiques (à commande)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DCF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21-févr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28-févr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15-mars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15 jours</w:t>
            </w:r>
          </w:p>
        </w:tc>
      </w:tr>
      <w:tr w:rsidR="00BE42A8" w:rsidRPr="002D4C97" w:rsidTr="00A24BA7">
        <w:trPr>
          <w:trHeight w:val="558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6056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Petit matériel et outillage technique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500 000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Acquisition de petit matériel et outillage technique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DCNF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15-juil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22-juil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01-août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 mois</w:t>
            </w:r>
          </w:p>
        </w:tc>
      </w:tr>
      <w:tr w:rsidR="00BE42A8" w:rsidRPr="002D4C97" w:rsidTr="00A24BA7">
        <w:trPr>
          <w:trHeight w:val="682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62481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Entretien et réparation du matériel de transport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4 500 000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Entretien et réparation du matériel de transport                            (à commande)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DCF 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10-janv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17-janv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01-févr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11 mois</w:t>
            </w:r>
          </w:p>
        </w:tc>
      </w:tr>
      <w:tr w:rsidR="00BE42A8" w:rsidRPr="002D4C97" w:rsidTr="00A24BA7">
        <w:trPr>
          <w:trHeight w:val="710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gestion 2024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62431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Entretien et réparation de matériel informatique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3 000 000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Entretien et réparation du matériel informatique (à commande)      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DCF 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20-mars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26-mars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01-avr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08 mois</w:t>
            </w:r>
          </w:p>
        </w:tc>
      </w:tr>
      <w:tr w:rsidR="00BE42A8" w:rsidRPr="002D4C97" w:rsidTr="00A24BA7">
        <w:trPr>
          <w:trHeight w:val="712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gestion 2024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62432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Migration et maintenance de logiciel de comptabilité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12 000 000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3365A9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Acquisition, installation  et maintenance de logiciel de comptabilité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DCF 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20-févr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26-févr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05-mars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03 mois</w:t>
            </w:r>
          </w:p>
        </w:tc>
      </w:tr>
      <w:tr w:rsidR="00BE42A8" w:rsidRPr="002D4C97" w:rsidTr="00A24BA7">
        <w:trPr>
          <w:trHeight w:val="529"/>
        </w:trPr>
        <w:tc>
          <w:tcPr>
            <w:tcW w:w="988" w:type="dxa"/>
            <w:vMerge w:val="restart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gestion 2024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6242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Entretien et réparation du matériel et mobilier de bureau          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1 250 000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3365A9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Entretiens et réparation des climatiseurs (à commande)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DCF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11-mars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18-mars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01-avr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08 mois</w:t>
            </w:r>
          </w:p>
        </w:tc>
      </w:tr>
      <w:tr w:rsidR="00BE42A8" w:rsidRPr="002D4C97" w:rsidTr="00A24BA7">
        <w:trPr>
          <w:trHeight w:val="668"/>
        </w:trPr>
        <w:tc>
          <w:tcPr>
            <w:tcW w:w="988" w:type="dxa"/>
            <w:vMerge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500 000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3365A9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Réparation du matériel et mobilier de bureau (à commande)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DCNF 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12-févr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19-févr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01-mars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09 mois</w:t>
            </w:r>
          </w:p>
        </w:tc>
      </w:tr>
      <w:tr w:rsidR="00BE42A8" w:rsidRPr="002D4C97" w:rsidTr="00A24BA7">
        <w:trPr>
          <w:trHeight w:val="832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62482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Entretiens et réparations du matériel électrique et de plomberie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400 000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3365A9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Réparation du matériel électrique (à commande)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 xml:space="preserve">DCNF 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17-janv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24-janv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01-févr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11 mois</w:t>
            </w:r>
          </w:p>
        </w:tc>
      </w:tr>
      <w:tr w:rsidR="00BE42A8" w:rsidRPr="002D4C97" w:rsidTr="00A24BA7">
        <w:trPr>
          <w:trHeight w:val="734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62482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Entretiens et réparations du matériel électrique et de plomberie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600 000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3365A9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Réparation du matériel de plomberie (à commande)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 xml:space="preserve">DCNF 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17-janv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24-janv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01-févr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11 mois</w:t>
            </w:r>
          </w:p>
        </w:tc>
      </w:tr>
      <w:tr w:rsidR="00BE42A8" w:rsidRPr="002D4C97" w:rsidTr="00A24BA7">
        <w:trPr>
          <w:trHeight w:val="512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6251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Assurance </w:t>
            </w:r>
            <w:proofErr w:type="spellStart"/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multi-risques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700 000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3365A9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Assurance </w:t>
            </w:r>
            <w:proofErr w:type="spellStart"/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multi-risques</w:t>
            </w:r>
            <w:proofErr w:type="spellEnd"/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 (risques chantiers etc.)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ED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15-oct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22-oct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01-nov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12 mois</w:t>
            </w:r>
          </w:p>
        </w:tc>
      </w:tr>
      <w:tr w:rsidR="00BE42A8" w:rsidRPr="002D4C97" w:rsidTr="00A24BA7">
        <w:trPr>
          <w:trHeight w:val="381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6252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Assurance des véhicules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1 200 000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3365A9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Assurance des véhicules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ED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25-juil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31-juil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05-août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12 mois</w:t>
            </w:r>
          </w:p>
        </w:tc>
      </w:tr>
      <w:tr w:rsidR="00BE42A8" w:rsidRPr="002D4C97" w:rsidTr="00A24BA7">
        <w:trPr>
          <w:trHeight w:val="334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6258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Assurance santé du personnel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17 000 000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Assurance santé du personnel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ED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12-janv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19-janv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01-févr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12 mois</w:t>
            </w:r>
          </w:p>
        </w:tc>
      </w:tr>
      <w:tr w:rsidR="00BE42A8" w:rsidRPr="002D4C97" w:rsidTr="00A24BA7">
        <w:trPr>
          <w:trHeight w:val="640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6278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Autres charges de publicité et de relation publique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5 000 000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Diffusion de films documentaires au profit de l'ACOMOD-BURKINA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ED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08-août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15-août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02-sept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03 mois</w:t>
            </w:r>
          </w:p>
        </w:tc>
      </w:tr>
      <w:tr w:rsidR="00BE42A8" w:rsidRPr="002D4C97" w:rsidTr="00A24BA7">
        <w:trPr>
          <w:trHeight w:val="565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6271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Annonces, insertions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550 000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Abonnement aux journaux et à la revue des   marchés publics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ED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05-janv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12-janv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25-janv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12 mois</w:t>
            </w:r>
          </w:p>
        </w:tc>
      </w:tr>
      <w:tr w:rsidR="00BE42A8" w:rsidRPr="002D4C97" w:rsidTr="00A24BA7">
        <w:trPr>
          <w:trHeight w:val="705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63712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Frais d'entretien des locaux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2 500 000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Entretien et nettoyage des locaux de l'ACOMOD-BURKINA                         (à commande)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DCF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22-déc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29-déc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01-janv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12 mois</w:t>
            </w:r>
          </w:p>
        </w:tc>
      </w:tr>
      <w:tr w:rsidR="00BE42A8" w:rsidRPr="002D4C97" w:rsidTr="00A24BA7">
        <w:trPr>
          <w:trHeight w:val="698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6372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Frais de gardiennage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4 500 000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Service de gardiennage des locaux </w:t>
            </w:r>
            <w:r w:rsidR="00BE3284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au </w:t>
            </w: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profit de l'ACOMOD-BURKINA (à commande)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DCF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29-déc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05-janv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01-janv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12 mois</w:t>
            </w:r>
          </w:p>
        </w:tc>
      </w:tr>
      <w:tr w:rsidR="00BE42A8" w:rsidRPr="002D4C97" w:rsidTr="00A24BA7">
        <w:trPr>
          <w:trHeight w:val="840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6383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Frais de réception (pause-café)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3 000 000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Prestation de service de pause-café et de pause-</w:t>
            </w:r>
            <w:proofErr w:type="spellStart"/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déje</w:t>
            </w:r>
            <w:bookmarkStart w:id="0" w:name="_GoBack"/>
            <w:bookmarkEnd w:id="0"/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unée</w:t>
            </w:r>
            <w:proofErr w:type="spellEnd"/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 au profit de l'ACOMOD-BURKINA               (à commande)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DCF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22-janv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29-janv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01-févr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11 mois</w:t>
            </w:r>
          </w:p>
        </w:tc>
      </w:tr>
      <w:tr w:rsidR="00BE42A8" w:rsidRPr="002D4C97" w:rsidTr="00A24BA7">
        <w:trPr>
          <w:trHeight w:val="854"/>
        </w:trPr>
        <w:tc>
          <w:tcPr>
            <w:tcW w:w="988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31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235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Réseau informatique et </w:t>
            </w:r>
            <w:r w:rsidR="004E2E95"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câblage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2 000 000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Maintenance du </w:t>
            </w:r>
            <w:proofErr w:type="spellStart"/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reseau</w:t>
            </w:r>
            <w:proofErr w:type="spellEnd"/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 informatique de la connexion LS  au profit de l'ACOMOD-BURKINA (à commande)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DCF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07-févr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14-févr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01-mars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E42A8" w:rsidRPr="002D4C97" w:rsidRDefault="00BE42A8" w:rsidP="00BE42A8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09 mois</w:t>
            </w:r>
          </w:p>
        </w:tc>
      </w:tr>
      <w:tr w:rsidR="003365A9" w:rsidRPr="002D4C97" w:rsidTr="00A24BA7">
        <w:trPr>
          <w:trHeight w:val="406"/>
        </w:trPr>
        <w:tc>
          <w:tcPr>
            <w:tcW w:w="5524" w:type="dxa"/>
            <w:gridSpan w:val="4"/>
            <w:shd w:val="clear" w:color="000000" w:fill="FFFFFF"/>
            <w:vAlign w:val="center"/>
          </w:tcPr>
          <w:p w:rsidR="003365A9" w:rsidRPr="002D4C97" w:rsidRDefault="003365A9" w:rsidP="003365A9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  <w:t>Sous Total 2</w:t>
            </w:r>
          </w:p>
        </w:tc>
        <w:tc>
          <w:tcPr>
            <w:tcW w:w="9355" w:type="dxa"/>
            <w:gridSpan w:val="8"/>
            <w:shd w:val="clear" w:color="000000" w:fill="FFFFFF"/>
            <w:vAlign w:val="center"/>
          </w:tcPr>
          <w:p w:rsidR="003365A9" w:rsidRPr="002D4C97" w:rsidRDefault="003365A9" w:rsidP="003365A9">
            <w:pPr>
              <w:spacing w:after="0" w:line="240" w:lineRule="auto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  <w:t>88 875 000</w:t>
            </w:r>
          </w:p>
        </w:tc>
      </w:tr>
      <w:tr w:rsidR="003365A9" w:rsidRPr="002D4C97" w:rsidTr="00A24BA7">
        <w:trPr>
          <w:trHeight w:val="285"/>
        </w:trPr>
        <w:tc>
          <w:tcPr>
            <w:tcW w:w="14879" w:type="dxa"/>
            <w:gridSpan w:val="12"/>
            <w:shd w:val="clear" w:color="auto" w:fill="F4B083" w:themeFill="accent2" w:themeFillTint="99"/>
            <w:vAlign w:val="center"/>
          </w:tcPr>
          <w:p w:rsidR="003365A9" w:rsidRPr="006048C3" w:rsidRDefault="003365A9" w:rsidP="003365A9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6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6"/>
                <w:lang w:eastAsia="fr-FR"/>
              </w:rPr>
              <w:t>TRAVAUX</w:t>
            </w:r>
          </w:p>
        </w:tc>
      </w:tr>
      <w:tr w:rsidR="003365A9" w:rsidRPr="002D4C97" w:rsidTr="00A24BA7">
        <w:trPr>
          <w:trHeight w:val="828"/>
        </w:trPr>
        <w:tc>
          <w:tcPr>
            <w:tcW w:w="988" w:type="dxa"/>
            <w:shd w:val="clear" w:color="000000" w:fill="FFFFFF"/>
            <w:vAlign w:val="center"/>
            <w:hideMark/>
          </w:tcPr>
          <w:p w:rsidR="003365A9" w:rsidRPr="002D4C97" w:rsidRDefault="003365A9" w:rsidP="003365A9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32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365A9" w:rsidRPr="002D4C97" w:rsidRDefault="003365A9" w:rsidP="003365A9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365A9" w:rsidRPr="002D4C97" w:rsidRDefault="003365A9" w:rsidP="003365A9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6241; 2345 &amp; 238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365A9" w:rsidRPr="002D4C97" w:rsidRDefault="003365A9" w:rsidP="003365A9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Entretien et réparation de bâtiments 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365A9" w:rsidRPr="002D4C97" w:rsidRDefault="003365A9" w:rsidP="003365A9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3 500 000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3365A9" w:rsidRPr="002D4C97" w:rsidRDefault="003365A9" w:rsidP="003365A9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Travaux d’entretien et réparation du bâtiment R+2 et annexes de l'Agence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365A9" w:rsidRPr="002D4C97" w:rsidRDefault="003365A9" w:rsidP="003365A9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DCF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365A9" w:rsidRPr="002D4C97" w:rsidRDefault="003365A9" w:rsidP="003365A9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20-juin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365A9" w:rsidRPr="002D4C97" w:rsidRDefault="003365A9" w:rsidP="003365A9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27-juin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365A9" w:rsidRPr="002D4C97" w:rsidRDefault="003365A9" w:rsidP="003365A9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365A9" w:rsidRPr="002D4C97" w:rsidRDefault="003365A9" w:rsidP="003365A9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01-juil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365A9" w:rsidRPr="002D4C97" w:rsidRDefault="003365A9" w:rsidP="003365A9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30 jours</w:t>
            </w:r>
          </w:p>
        </w:tc>
      </w:tr>
      <w:tr w:rsidR="006048C3" w:rsidRPr="002D4C97" w:rsidTr="006048C3">
        <w:trPr>
          <w:trHeight w:val="411"/>
        </w:trPr>
        <w:tc>
          <w:tcPr>
            <w:tcW w:w="5524" w:type="dxa"/>
            <w:gridSpan w:val="4"/>
            <w:shd w:val="clear" w:color="000000" w:fill="FFFFFF"/>
            <w:vAlign w:val="center"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  <w:t>Sous Total 3</w:t>
            </w:r>
          </w:p>
        </w:tc>
        <w:tc>
          <w:tcPr>
            <w:tcW w:w="9355" w:type="dxa"/>
            <w:gridSpan w:val="8"/>
            <w:shd w:val="clear" w:color="000000" w:fill="FFFFFF"/>
            <w:vAlign w:val="center"/>
          </w:tcPr>
          <w:p w:rsidR="006048C3" w:rsidRPr="002D4C97" w:rsidRDefault="006048C3" w:rsidP="006048C3">
            <w:pPr>
              <w:spacing w:after="0" w:line="240" w:lineRule="auto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  <w:t>3 500 000</w:t>
            </w:r>
          </w:p>
        </w:tc>
      </w:tr>
      <w:tr w:rsidR="006048C3" w:rsidRPr="002D4C97" w:rsidTr="006048C3">
        <w:trPr>
          <w:trHeight w:val="479"/>
        </w:trPr>
        <w:tc>
          <w:tcPr>
            <w:tcW w:w="14879" w:type="dxa"/>
            <w:gridSpan w:val="12"/>
            <w:shd w:val="clear" w:color="auto" w:fill="F4B083" w:themeFill="accent2" w:themeFillTint="99"/>
            <w:vAlign w:val="center"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8"/>
                <w:lang w:eastAsia="fr-FR"/>
              </w:rPr>
              <w:t>EQUIPEMENTS</w:t>
            </w:r>
          </w:p>
        </w:tc>
      </w:tr>
      <w:tr w:rsidR="006048C3" w:rsidRPr="002D4C97" w:rsidTr="00A24BA7">
        <w:trPr>
          <w:trHeight w:val="778"/>
        </w:trPr>
        <w:tc>
          <w:tcPr>
            <w:tcW w:w="988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33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6058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Equipements d'archivage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2 000 000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Acquisition et installation d'équipements pour archivage au profit de l'ACOMOD-BURKINA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DCF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09-juil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16-juil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01-août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30 jours</w:t>
            </w:r>
          </w:p>
        </w:tc>
      </w:tr>
      <w:tr w:rsidR="006048C3" w:rsidRPr="002D4C97" w:rsidTr="00A24BA7">
        <w:trPr>
          <w:trHeight w:val="566"/>
        </w:trPr>
        <w:tc>
          <w:tcPr>
            <w:tcW w:w="988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34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2441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Matériels de bureau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4 300 000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Acquisition et installation de matériel de bureau au profit de l'ACOMOD-BURKINA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DCF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18-juil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25-juil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01-août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30 jours</w:t>
            </w:r>
          </w:p>
        </w:tc>
      </w:tr>
      <w:tr w:rsidR="006048C3" w:rsidRPr="002D4C97" w:rsidTr="00A24BA7">
        <w:trPr>
          <w:trHeight w:val="746"/>
        </w:trPr>
        <w:tc>
          <w:tcPr>
            <w:tcW w:w="988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Budget ACOMOD-B, exercice 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2442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Matériels informatiques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both"/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sz w:val="16"/>
                <w:szCs w:val="20"/>
                <w:lang w:eastAsia="fr-FR"/>
              </w:rPr>
              <w:t>10 400 000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 xml:space="preserve">Acquisition et installation de matériel informatique au profit de l'ACOMOD-BURKINA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DCF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20-mars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27-mars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01-avr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048C3" w:rsidRPr="002D4C97" w:rsidRDefault="006048C3" w:rsidP="006048C3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color w:val="000000"/>
                <w:sz w:val="16"/>
                <w:szCs w:val="20"/>
                <w:lang w:eastAsia="fr-FR"/>
              </w:rPr>
              <w:t>30 jours</w:t>
            </w:r>
          </w:p>
        </w:tc>
      </w:tr>
      <w:tr w:rsidR="00E1238A" w:rsidRPr="002D4C97" w:rsidTr="00A24BA7">
        <w:trPr>
          <w:trHeight w:val="358"/>
        </w:trPr>
        <w:tc>
          <w:tcPr>
            <w:tcW w:w="5524" w:type="dxa"/>
            <w:gridSpan w:val="4"/>
            <w:shd w:val="clear" w:color="000000" w:fill="FFFFFF"/>
            <w:vAlign w:val="center"/>
          </w:tcPr>
          <w:p w:rsidR="00E1238A" w:rsidRPr="002D4C97" w:rsidRDefault="00A24BA7" w:rsidP="00A24BA7">
            <w:pPr>
              <w:spacing w:after="0" w:line="240" w:lineRule="auto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</w:t>
            </w:r>
            <w:r w:rsidR="00E1238A"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  <w:t>Sous Total 4</w:t>
            </w:r>
          </w:p>
        </w:tc>
        <w:tc>
          <w:tcPr>
            <w:tcW w:w="9355" w:type="dxa"/>
            <w:gridSpan w:val="8"/>
            <w:shd w:val="clear" w:color="000000" w:fill="FFFFFF"/>
            <w:vAlign w:val="center"/>
          </w:tcPr>
          <w:p w:rsidR="00E1238A" w:rsidRPr="002D4C97" w:rsidRDefault="00E1238A" w:rsidP="00E1238A">
            <w:pPr>
              <w:spacing w:after="0" w:line="240" w:lineRule="auto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  <w:t>16 700 000</w:t>
            </w:r>
          </w:p>
        </w:tc>
      </w:tr>
      <w:tr w:rsidR="00E1238A" w:rsidRPr="002D4C97" w:rsidTr="00A24BA7">
        <w:trPr>
          <w:trHeight w:val="310"/>
        </w:trPr>
        <w:tc>
          <w:tcPr>
            <w:tcW w:w="5524" w:type="dxa"/>
            <w:gridSpan w:val="4"/>
            <w:shd w:val="clear" w:color="000000" w:fill="FFFFFF"/>
            <w:vAlign w:val="center"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  <w:t>TOTAL GENERAL</w:t>
            </w:r>
          </w:p>
        </w:tc>
        <w:tc>
          <w:tcPr>
            <w:tcW w:w="9355" w:type="dxa"/>
            <w:gridSpan w:val="8"/>
            <w:shd w:val="clear" w:color="000000" w:fill="FFFFFF"/>
            <w:vAlign w:val="center"/>
          </w:tcPr>
          <w:p w:rsidR="00E1238A" w:rsidRPr="002D4C97" w:rsidRDefault="00E1238A" w:rsidP="00E1238A">
            <w:pPr>
              <w:spacing w:after="0" w:line="240" w:lineRule="auto"/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color w:val="000000"/>
                <w:sz w:val="16"/>
                <w:szCs w:val="24"/>
                <w:lang w:eastAsia="fr-FR"/>
              </w:rPr>
              <w:t>164 575 000</w:t>
            </w:r>
          </w:p>
        </w:tc>
      </w:tr>
    </w:tbl>
    <w:p w:rsidR="00A24BA7" w:rsidRDefault="00A24BA7"/>
    <w:tbl>
      <w:tblPr>
        <w:tblW w:w="148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1985"/>
        <w:gridCol w:w="1134"/>
        <w:gridCol w:w="2693"/>
        <w:gridCol w:w="850"/>
        <w:gridCol w:w="993"/>
        <w:gridCol w:w="1275"/>
        <w:gridCol w:w="709"/>
        <w:gridCol w:w="851"/>
        <w:gridCol w:w="850"/>
      </w:tblGrid>
      <w:tr w:rsidR="00E1238A" w:rsidRPr="002D4C97" w:rsidTr="00A24BA7">
        <w:trPr>
          <w:trHeight w:val="14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sz w:val="16"/>
                <w:szCs w:val="20"/>
                <w:lang w:eastAsia="fr-FR"/>
              </w:rPr>
            </w:pPr>
            <w:r w:rsidRPr="002D4C97">
              <w:rPr>
                <w:rFonts w:ascii="Lucida Fax" w:eastAsia="Times New Roman" w:hAnsi="Lucida Fax" w:cs="Times New Roman"/>
                <w:b/>
                <w:bCs/>
                <w:sz w:val="16"/>
                <w:szCs w:val="20"/>
                <w:lang w:eastAsia="fr-FR"/>
              </w:rPr>
              <w:t xml:space="preserve">              LEGENDE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Lucida Fax" w:eastAsia="Times New Roman" w:hAnsi="Lucida Fax" w:cs="Times New Roman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</w:tr>
      <w:tr w:rsidR="00E1238A" w:rsidRPr="002D4C97" w:rsidTr="00A24BA7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  <w:t>DCF: Demande de Cotation Formelle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</w:tr>
      <w:tr w:rsidR="00E1238A" w:rsidRPr="002D4C97" w:rsidTr="00A24BA7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  <w:t>DCNF : Demande de Cotation Non Formelle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</w:tr>
      <w:tr w:rsidR="00E1238A" w:rsidRPr="002D4C97" w:rsidTr="00A24BA7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</w:pPr>
            <w:proofErr w:type="spellStart"/>
            <w:r w:rsidRPr="002D4C97"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  <w:t>DDPx</w:t>
            </w:r>
            <w:proofErr w:type="spellEnd"/>
            <w:r w:rsidRPr="002D4C97"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  <w:t xml:space="preserve"> : Demande de Prix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</w:tr>
      <w:tr w:rsidR="00E1238A" w:rsidRPr="002D4C97" w:rsidTr="00A24BA7">
        <w:trPr>
          <w:trHeight w:val="18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  <w:t xml:space="preserve">MC : Marché à Commande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</w:tr>
      <w:tr w:rsidR="00E1238A" w:rsidRPr="002D4C97" w:rsidTr="00A24BA7">
        <w:trPr>
          <w:trHeight w:val="22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  <w:t>ED : Entente Directe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</w:tr>
      <w:tr w:rsidR="00E1238A" w:rsidRPr="002D4C97" w:rsidTr="00A24BA7">
        <w:trPr>
          <w:trHeight w:val="21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  <w:t>CC : Consultation de Consultant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</w:tr>
      <w:tr w:rsidR="00E1238A" w:rsidRPr="002D4C97" w:rsidTr="00A24BA7">
        <w:trPr>
          <w:trHeight w:val="19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</w:pPr>
            <w:r w:rsidRPr="002D4C97"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  <w:t>DPA : Demande de Proposition Allégée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</w:tr>
      <w:tr w:rsidR="00E1238A" w:rsidRPr="002D4C97" w:rsidTr="00A24BA7">
        <w:trPr>
          <w:trHeight w:val="225"/>
        </w:trPr>
        <w:tc>
          <w:tcPr>
            <w:tcW w:w="2547" w:type="dxa"/>
            <w:gridSpan w:val="2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fr-FR"/>
              </w:rPr>
            </w:pPr>
            <w:r w:rsidRPr="002D4C97">
              <w:rPr>
                <w:rFonts w:ascii="Calibri" w:eastAsia="Times New Roman" w:hAnsi="Calibri" w:cs="Times New Roman"/>
                <w:sz w:val="16"/>
                <w:lang w:eastAsia="fr-FR"/>
              </w:rPr>
              <w:t xml:space="preserve">          </w:t>
            </w:r>
            <w:r w:rsidR="00A24BA7">
              <w:rPr>
                <w:rFonts w:ascii="Calibri" w:eastAsia="Times New Roman" w:hAnsi="Calibri" w:cs="Times New Roman"/>
                <w:sz w:val="16"/>
                <w:lang w:eastAsia="fr-FR"/>
              </w:rPr>
              <w:t xml:space="preserve">                 </w:t>
            </w:r>
            <w:r w:rsidRPr="002D4C97">
              <w:rPr>
                <w:rFonts w:ascii="Calibri" w:eastAsia="Times New Roman" w:hAnsi="Calibri" w:cs="Times New Roman"/>
                <w:sz w:val="16"/>
                <w:lang w:eastAsia="fr-FR"/>
              </w:rPr>
              <w:t xml:space="preserve"> C</w:t>
            </w:r>
            <w:proofErr w:type="gramStart"/>
            <w:r w:rsidRPr="002D4C97">
              <w:rPr>
                <w:rFonts w:ascii="Calibri" w:eastAsia="Times New Roman" w:hAnsi="Calibri" w:cs="Times New Roman"/>
                <w:sz w:val="16"/>
                <w:lang w:eastAsia="fr-FR"/>
              </w:rPr>
              <w:t>:  Commande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fr-F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</w:tr>
      <w:tr w:rsidR="00E1238A" w:rsidRPr="002D4C97" w:rsidTr="00A24BA7">
        <w:trPr>
          <w:trHeight w:val="315"/>
        </w:trPr>
        <w:tc>
          <w:tcPr>
            <w:tcW w:w="6658" w:type="dxa"/>
            <w:gridSpan w:val="5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sz w:val="16"/>
                <w:szCs w:val="24"/>
                <w:lang w:eastAsia="fr-FR"/>
              </w:rPr>
            </w:pPr>
            <w:r w:rsidRPr="002D4C97">
              <w:rPr>
                <w:rFonts w:ascii="Calibri" w:eastAsia="Times New Roman" w:hAnsi="Calibri" w:cs="Aharoni" w:hint="cs"/>
                <w:b/>
                <w:bCs/>
                <w:sz w:val="16"/>
                <w:szCs w:val="24"/>
                <w:lang w:eastAsia="fr-FR"/>
              </w:rPr>
              <w:t xml:space="preserve"> </w:t>
            </w:r>
            <w:r w:rsidRPr="00A24BA7">
              <w:rPr>
                <w:rFonts w:ascii="Calibri" w:eastAsia="Times New Roman" w:hAnsi="Calibri" w:cs="Aharoni" w:hint="cs"/>
                <w:b/>
                <w:bCs/>
                <w:sz w:val="20"/>
                <w:szCs w:val="24"/>
                <w:lang w:eastAsia="fr-FR"/>
              </w:rPr>
              <w:t>Le Directeur de la Passation des Marchés/PI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:rsidR="00E1238A" w:rsidRPr="002D4C97" w:rsidRDefault="00A24BA7" w:rsidP="00A24BA7">
            <w:pPr>
              <w:spacing w:after="0" w:line="240" w:lineRule="auto"/>
              <w:rPr>
                <w:rFonts w:ascii="Calibri" w:eastAsia="Times New Roman" w:hAnsi="Calibri" w:cs="Aharoni" w:hint="cs"/>
                <w:b/>
                <w:bCs/>
                <w:sz w:val="16"/>
                <w:szCs w:val="24"/>
                <w:lang w:eastAsia="fr-FR"/>
              </w:rPr>
            </w:pPr>
            <w:r w:rsidRPr="00A24BA7">
              <w:rPr>
                <w:rFonts w:ascii="Calibri" w:eastAsia="Times New Roman" w:hAnsi="Calibri" w:cs="Aharoni"/>
                <w:b/>
                <w:bCs/>
                <w:sz w:val="20"/>
                <w:szCs w:val="24"/>
                <w:lang w:eastAsia="fr-FR"/>
              </w:rPr>
              <w:t xml:space="preserve">                             </w:t>
            </w:r>
            <w:r w:rsidR="00BE3284">
              <w:rPr>
                <w:rFonts w:ascii="Calibri" w:eastAsia="Times New Roman" w:hAnsi="Calibri" w:cs="Aharoni"/>
                <w:b/>
                <w:bCs/>
                <w:sz w:val="20"/>
                <w:szCs w:val="24"/>
                <w:lang w:eastAsia="fr-FR"/>
              </w:rPr>
              <w:t xml:space="preserve">             </w:t>
            </w:r>
            <w:r w:rsidR="00E1238A" w:rsidRPr="00A24BA7">
              <w:rPr>
                <w:rFonts w:ascii="Calibri" w:eastAsia="Times New Roman" w:hAnsi="Calibri" w:cs="Aharoni" w:hint="cs"/>
                <w:b/>
                <w:bCs/>
                <w:sz w:val="20"/>
                <w:szCs w:val="24"/>
                <w:lang w:eastAsia="fr-FR"/>
              </w:rPr>
              <w:t>Le Directeur Général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ind w:firstLineChars="1800" w:firstLine="2891"/>
              <w:rPr>
                <w:rFonts w:ascii="Calibri" w:eastAsia="Times New Roman" w:hAnsi="Calibri" w:cs="Aharoni" w:hint="cs"/>
                <w:b/>
                <w:bCs/>
                <w:sz w:val="16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ind w:firstLineChars="2000" w:firstLine="3200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ind w:firstLineChars="2000" w:firstLine="3200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ind w:firstLineChars="2000" w:firstLine="3200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</w:tr>
      <w:tr w:rsidR="00E1238A" w:rsidRPr="002D4C97" w:rsidTr="00A24BA7">
        <w:trPr>
          <w:trHeight w:val="42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ind w:firstLineChars="2000" w:firstLine="3200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</w:tr>
      <w:tr w:rsidR="00E1238A" w:rsidRPr="002D4C97" w:rsidTr="00A24BA7">
        <w:trPr>
          <w:trHeight w:val="39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</w:pPr>
          </w:p>
        </w:tc>
      </w:tr>
      <w:tr w:rsidR="00E1238A" w:rsidRPr="002D4C97" w:rsidTr="00A24BA7">
        <w:trPr>
          <w:gridAfter w:val="3"/>
          <w:wAfter w:w="2410" w:type="dxa"/>
          <w:trHeight w:val="390"/>
        </w:trPr>
        <w:tc>
          <w:tcPr>
            <w:tcW w:w="6658" w:type="dxa"/>
            <w:gridSpan w:val="5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sz w:val="16"/>
                <w:szCs w:val="24"/>
                <w:u w:val="single"/>
                <w:lang w:eastAsia="fr-FR"/>
              </w:rPr>
            </w:pPr>
            <w:proofErr w:type="spellStart"/>
            <w:r w:rsidRPr="00A24BA7">
              <w:rPr>
                <w:rFonts w:ascii="Calibri" w:eastAsia="Times New Roman" w:hAnsi="Calibri" w:cs="Aharoni" w:hint="cs"/>
                <w:b/>
                <w:bCs/>
                <w:sz w:val="20"/>
                <w:szCs w:val="24"/>
                <w:u w:val="single"/>
                <w:lang w:eastAsia="fr-FR"/>
              </w:rPr>
              <w:t>Ladji</w:t>
            </w:r>
            <w:proofErr w:type="spellEnd"/>
            <w:r w:rsidRPr="00A24BA7">
              <w:rPr>
                <w:rFonts w:ascii="Calibri" w:eastAsia="Times New Roman" w:hAnsi="Calibri" w:cs="Aharoni" w:hint="cs"/>
                <w:b/>
                <w:bCs/>
                <w:sz w:val="20"/>
                <w:szCs w:val="24"/>
                <w:u w:val="single"/>
                <w:lang w:eastAsia="fr-FR"/>
              </w:rPr>
              <w:t xml:space="preserve"> COULIBALY</w:t>
            </w:r>
          </w:p>
        </w:tc>
        <w:tc>
          <w:tcPr>
            <w:tcW w:w="5811" w:type="dxa"/>
            <w:gridSpan w:val="4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Calibri" w:eastAsia="Times New Roman" w:hAnsi="Calibri" w:cs="Aharoni" w:hint="cs"/>
                <w:b/>
                <w:bCs/>
                <w:sz w:val="16"/>
                <w:szCs w:val="24"/>
                <w:u w:val="single"/>
                <w:lang w:eastAsia="fr-FR"/>
              </w:rPr>
            </w:pPr>
            <w:proofErr w:type="spellStart"/>
            <w:r w:rsidRPr="00A24BA7">
              <w:rPr>
                <w:rFonts w:ascii="Calibri" w:eastAsia="Times New Roman" w:hAnsi="Calibri" w:cs="Aharoni" w:hint="cs"/>
                <w:b/>
                <w:bCs/>
                <w:sz w:val="20"/>
                <w:szCs w:val="24"/>
                <w:u w:val="single"/>
                <w:lang w:eastAsia="fr-FR"/>
              </w:rPr>
              <w:t>Diodama</w:t>
            </w:r>
            <w:proofErr w:type="spellEnd"/>
            <w:r w:rsidRPr="00A24BA7">
              <w:rPr>
                <w:rFonts w:ascii="Calibri" w:eastAsia="Times New Roman" w:hAnsi="Calibri" w:cs="Aharoni" w:hint="cs"/>
                <w:b/>
                <w:bCs/>
                <w:sz w:val="20"/>
                <w:szCs w:val="24"/>
                <w:u w:val="single"/>
                <w:lang w:eastAsia="fr-FR"/>
              </w:rPr>
              <w:t xml:space="preserve"> Gaston KABORE</w:t>
            </w:r>
          </w:p>
        </w:tc>
      </w:tr>
      <w:tr w:rsidR="00E1238A" w:rsidRPr="002D4C97" w:rsidTr="00A24BA7">
        <w:trPr>
          <w:gridAfter w:val="3"/>
          <w:wAfter w:w="2410" w:type="dxa"/>
          <w:trHeight w:val="300"/>
        </w:trPr>
        <w:tc>
          <w:tcPr>
            <w:tcW w:w="6658" w:type="dxa"/>
            <w:gridSpan w:val="5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 w:hint="cs"/>
                <w:sz w:val="16"/>
                <w:szCs w:val="24"/>
                <w:lang w:eastAsia="fr-FR"/>
              </w:rPr>
            </w:pPr>
            <w:r w:rsidRPr="002D4C97">
              <w:rPr>
                <w:rFonts w:ascii="Brush Script MT" w:eastAsia="Times New Roman" w:hAnsi="Brush Script MT" w:cs="Times New Roman"/>
                <w:sz w:val="16"/>
                <w:szCs w:val="24"/>
                <w:lang w:eastAsia="fr-FR"/>
              </w:rPr>
              <w:t xml:space="preserve">   </w:t>
            </w:r>
          </w:p>
        </w:tc>
        <w:tc>
          <w:tcPr>
            <w:tcW w:w="5811" w:type="dxa"/>
            <w:gridSpan w:val="4"/>
            <w:shd w:val="clear" w:color="auto" w:fill="auto"/>
            <w:noWrap/>
            <w:vAlign w:val="center"/>
            <w:hideMark/>
          </w:tcPr>
          <w:p w:rsidR="00E1238A" w:rsidRPr="002D4C97" w:rsidRDefault="00E1238A" w:rsidP="00E1238A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sz w:val="16"/>
                <w:szCs w:val="24"/>
                <w:lang w:eastAsia="fr-FR"/>
              </w:rPr>
            </w:pPr>
            <w:r w:rsidRPr="002D4C97">
              <w:rPr>
                <w:rFonts w:ascii="Brush Script MT" w:eastAsia="Times New Roman" w:hAnsi="Brush Script MT" w:cs="Times New Roman"/>
                <w:sz w:val="16"/>
                <w:szCs w:val="24"/>
                <w:lang w:eastAsia="fr-FR"/>
              </w:rPr>
              <w:t xml:space="preserve">     </w:t>
            </w:r>
            <w:r w:rsidRPr="00A24BA7">
              <w:rPr>
                <w:rFonts w:ascii="Brush Script MT" w:eastAsia="Times New Roman" w:hAnsi="Brush Script MT" w:cs="Times New Roman"/>
                <w:sz w:val="20"/>
                <w:szCs w:val="24"/>
                <w:lang w:eastAsia="fr-FR"/>
              </w:rPr>
              <w:t xml:space="preserve">Chevalier de l'ordre de Mérite Burkinabè </w:t>
            </w:r>
          </w:p>
        </w:tc>
      </w:tr>
    </w:tbl>
    <w:p w:rsidR="002D4C97" w:rsidRDefault="002D4C97"/>
    <w:sectPr w:rsidR="002D4C97" w:rsidSect="003365A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A8" w:rsidRDefault="00BE42A8" w:rsidP="002D4C97">
      <w:pPr>
        <w:spacing w:after="0" w:line="240" w:lineRule="auto"/>
      </w:pPr>
      <w:r>
        <w:separator/>
      </w:r>
    </w:p>
  </w:endnote>
  <w:endnote w:type="continuationSeparator" w:id="0">
    <w:p w:rsidR="00BE42A8" w:rsidRDefault="00BE42A8" w:rsidP="002D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A8" w:rsidRDefault="00BE42A8" w:rsidP="002D4C97">
      <w:pPr>
        <w:spacing w:after="0" w:line="240" w:lineRule="auto"/>
      </w:pPr>
      <w:r>
        <w:separator/>
      </w:r>
    </w:p>
  </w:footnote>
  <w:footnote w:type="continuationSeparator" w:id="0">
    <w:p w:rsidR="00BE42A8" w:rsidRDefault="00BE42A8" w:rsidP="002D4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27"/>
    <w:rsid w:val="002D4C97"/>
    <w:rsid w:val="003365A9"/>
    <w:rsid w:val="004E2E95"/>
    <w:rsid w:val="006048C3"/>
    <w:rsid w:val="009A7C65"/>
    <w:rsid w:val="00A24BA7"/>
    <w:rsid w:val="00BE3284"/>
    <w:rsid w:val="00BE42A8"/>
    <w:rsid w:val="00CE4427"/>
    <w:rsid w:val="00DE01F1"/>
    <w:rsid w:val="00E1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EB9CD-4B82-4CA9-ADB2-6904BA08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4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4C97"/>
  </w:style>
  <w:style w:type="paragraph" w:styleId="Pieddepage">
    <w:name w:val="footer"/>
    <w:basedOn w:val="Normal"/>
    <w:link w:val="PieddepageCar"/>
    <w:uiPriority w:val="99"/>
    <w:unhideWhenUsed/>
    <w:rsid w:val="002D4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modb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1452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2024-01-29T13:38:00Z</dcterms:created>
  <dcterms:modified xsi:type="dcterms:W3CDTF">2024-01-29T13:38:00Z</dcterms:modified>
</cp:coreProperties>
</file>